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C3" w:rsidRPr="00F318A7" w:rsidRDefault="00E248C3" w:rsidP="00E248C3">
      <w:pPr>
        <w:spacing w:before="120" w:after="0" w:line="240" w:lineRule="auto"/>
        <w:jc w:val="center"/>
        <w:rPr>
          <w:rFonts w:cs="Times New Roman"/>
          <w:b/>
          <w:sz w:val="24"/>
          <w:szCs w:val="24"/>
        </w:rPr>
      </w:pPr>
      <w:r w:rsidRPr="00F318A7">
        <w:rPr>
          <w:rFonts w:cs="Times New Roman"/>
          <w:b/>
          <w:sz w:val="24"/>
          <w:szCs w:val="24"/>
        </w:rPr>
        <w:t>СТРУКТУРНО-ФУНКЦИОНАЛЬНАЯ ОРГАНИЗАЦИ ЭКОСИСТЕМЫ ОЗ. ТОЛМАЧЕВА (КАМЧАТКА)</w:t>
      </w:r>
    </w:p>
    <w:p w:rsidR="00E248C3" w:rsidRPr="00F318A7" w:rsidRDefault="00E248C3" w:rsidP="00E248C3">
      <w:pPr>
        <w:spacing w:before="120" w:after="0" w:line="240" w:lineRule="auto"/>
        <w:rPr>
          <w:rFonts w:cs="Times New Roman"/>
          <w:i/>
          <w:sz w:val="24"/>
          <w:szCs w:val="24"/>
        </w:rPr>
      </w:pPr>
      <w:r w:rsidRPr="00F318A7">
        <w:rPr>
          <w:rFonts w:cs="Times New Roman"/>
          <w:i/>
          <w:sz w:val="24"/>
          <w:szCs w:val="24"/>
        </w:rPr>
        <w:t xml:space="preserve">Зав. лабораторией гидробиологии </w:t>
      </w:r>
      <w:proofErr w:type="spellStart"/>
      <w:r w:rsidRPr="00F318A7">
        <w:rPr>
          <w:rFonts w:cs="Times New Roman"/>
          <w:i/>
          <w:sz w:val="24"/>
          <w:szCs w:val="24"/>
        </w:rPr>
        <w:t>КамчатНИРО</w:t>
      </w:r>
      <w:proofErr w:type="spellEnd"/>
      <w:r w:rsidRPr="00F318A7">
        <w:rPr>
          <w:rFonts w:cs="Times New Roman"/>
          <w:i/>
          <w:sz w:val="24"/>
          <w:szCs w:val="24"/>
        </w:rPr>
        <w:t xml:space="preserve">, </w:t>
      </w:r>
      <w:proofErr w:type="gramStart"/>
      <w:r w:rsidRPr="00F318A7">
        <w:rPr>
          <w:rFonts w:cs="Times New Roman"/>
          <w:i/>
          <w:sz w:val="24"/>
          <w:szCs w:val="24"/>
        </w:rPr>
        <w:t>к.б</w:t>
      </w:r>
      <w:proofErr w:type="gramEnd"/>
      <w:r w:rsidRPr="00F318A7">
        <w:rPr>
          <w:rFonts w:cs="Times New Roman"/>
          <w:i/>
          <w:sz w:val="24"/>
          <w:szCs w:val="24"/>
        </w:rPr>
        <w:t>.н. Е.В. </w:t>
      </w:r>
      <w:proofErr w:type="spellStart"/>
      <w:r w:rsidRPr="00F318A7">
        <w:rPr>
          <w:rFonts w:cs="Times New Roman"/>
          <w:i/>
          <w:sz w:val="24"/>
          <w:szCs w:val="24"/>
        </w:rPr>
        <w:t>Лепская</w:t>
      </w:r>
      <w:proofErr w:type="spellEnd"/>
      <w:r w:rsidRPr="00F318A7">
        <w:rPr>
          <w:rFonts w:cs="Times New Roman"/>
          <w:i/>
          <w:sz w:val="24"/>
          <w:szCs w:val="24"/>
        </w:rPr>
        <w:t xml:space="preserve">, к.б.н. М.В. Коваль О.Б. </w:t>
      </w:r>
      <w:proofErr w:type="spellStart"/>
      <w:r w:rsidRPr="00F318A7">
        <w:rPr>
          <w:rFonts w:cs="Times New Roman"/>
          <w:i/>
          <w:sz w:val="24"/>
          <w:szCs w:val="24"/>
        </w:rPr>
        <w:t>Тепнин</w:t>
      </w:r>
      <w:proofErr w:type="spellEnd"/>
      <w:r w:rsidRPr="00F318A7">
        <w:rPr>
          <w:rFonts w:cs="Times New Roman"/>
          <w:i/>
          <w:sz w:val="24"/>
          <w:szCs w:val="24"/>
        </w:rPr>
        <w:t xml:space="preserve"> (</w:t>
      </w:r>
      <w:proofErr w:type="spellStart"/>
      <w:r w:rsidRPr="00F318A7">
        <w:rPr>
          <w:rFonts w:cs="Times New Roman"/>
          <w:i/>
          <w:sz w:val="24"/>
          <w:szCs w:val="24"/>
        </w:rPr>
        <w:t>КамчатНИРО</w:t>
      </w:r>
      <w:proofErr w:type="spellEnd"/>
      <w:r w:rsidRPr="00F318A7">
        <w:rPr>
          <w:rFonts w:cs="Times New Roman"/>
          <w:i/>
          <w:sz w:val="24"/>
          <w:szCs w:val="24"/>
        </w:rPr>
        <w:t>)</w:t>
      </w:r>
    </w:p>
    <w:p w:rsidR="00E248C3" w:rsidRPr="0073618E" w:rsidRDefault="00E248C3" w:rsidP="00E248C3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F318A7">
        <w:rPr>
          <w:rFonts w:cs="Times New Roman"/>
          <w:sz w:val="24"/>
          <w:szCs w:val="24"/>
        </w:rPr>
        <w:t>Рекогносцировочное обследование озера Толмачева (Камчатка), проведенное в 1966 г. сотрудниками Камчатского отделения ТИНРО показало, что в озерной экосистеме</w:t>
      </w:r>
      <w:r w:rsidRPr="0073618E">
        <w:rPr>
          <w:rFonts w:cs="Times New Roman"/>
          <w:sz w:val="24"/>
          <w:szCs w:val="24"/>
        </w:rPr>
        <w:t xml:space="preserve"> отсутствует рыбное население. Этот факт, а также видовой состав планктонных ракообразных, их биомасса (0,3-7,0 г/м3) и значительная биомасса бентоса (67,0 г/м</w:t>
      </w:r>
      <w:proofErr w:type="gramStart"/>
      <w:r w:rsidRPr="0073618E">
        <w:rPr>
          <w:rFonts w:cs="Times New Roman"/>
          <w:sz w:val="24"/>
          <w:szCs w:val="24"/>
        </w:rPr>
        <w:t>2</w:t>
      </w:r>
      <w:proofErr w:type="gramEnd"/>
      <w:r w:rsidRPr="0073618E">
        <w:rPr>
          <w:rFonts w:cs="Times New Roman"/>
          <w:sz w:val="24"/>
          <w:szCs w:val="24"/>
        </w:rPr>
        <w:t xml:space="preserve">) позволили рекомендовать оз. Толмачева в качестве водоема для вселения жилой формы нерки – </w:t>
      </w:r>
      <w:proofErr w:type="spellStart"/>
      <w:r w:rsidRPr="0073618E">
        <w:rPr>
          <w:rFonts w:cs="Times New Roman"/>
          <w:sz w:val="24"/>
          <w:szCs w:val="24"/>
        </w:rPr>
        <w:t>кокани</w:t>
      </w:r>
      <w:proofErr w:type="spellEnd"/>
      <w:r w:rsidRPr="0073618E">
        <w:rPr>
          <w:rFonts w:cs="Times New Roman"/>
          <w:sz w:val="24"/>
          <w:szCs w:val="24"/>
        </w:rPr>
        <w:t xml:space="preserve">. Эксперимент был начат в 1985 г. вселением 90 шт. производителей </w:t>
      </w:r>
      <w:proofErr w:type="spellStart"/>
      <w:r w:rsidRPr="0073618E">
        <w:rPr>
          <w:rFonts w:cs="Times New Roman"/>
          <w:sz w:val="24"/>
          <w:szCs w:val="24"/>
        </w:rPr>
        <w:t>кокани</w:t>
      </w:r>
      <w:proofErr w:type="spellEnd"/>
      <w:r w:rsidRPr="0073618E">
        <w:rPr>
          <w:rFonts w:cs="Times New Roman"/>
          <w:sz w:val="24"/>
          <w:szCs w:val="24"/>
        </w:rPr>
        <w:t xml:space="preserve"> из оз. </w:t>
      </w:r>
      <w:proofErr w:type="spellStart"/>
      <w:r w:rsidRPr="0073618E">
        <w:rPr>
          <w:rFonts w:cs="Times New Roman"/>
          <w:sz w:val="24"/>
          <w:szCs w:val="24"/>
        </w:rPr>
        <w:t>Кроноцкое</w:t>
      </w:r>
      <w:proofErr w:type="spellEnd"/>
      <w:r w:rsidRPr="0073618E">
        <w:rPr>
          <w:rFonts w:cs="Times New Roman"/>
          <w:sz w:val="24"/>
          <w:szCs w:val="24"/>
        </w:rPr>
        <w:t xml:space="preserve"> и продолжен в 1988 г. дополнительным запуском 800 шт. сеголетков из оз. </w:t>
      </w:r>
      <w:proofErr w:type="spellStart"/>
      <w:r w:rsidRPr="0073618E">
        <w:rPr>
          <w:rFonts w:cs="Times New Roman"/>
          <w:sz w:val="24"/>
          <w:szCs w:val="24"/>
        </w:rPr>
        <w:t>Карымское</w:t>
      </w:r>
      <w:proofErr w:type="spellEnd"/>
      <w:r w:rsidRPr="0073618E">
        <w:rPr>
          <w:rFonts w:cs="Times New Roman"/>
          <w:sz w:val="24"/>
          <w:szCs w:val="24"/>
        </w:rPr>
        <w:t xml:space="preserve"> (Куренков, 1993). В 1990 г. начали </w:t>
      </w:r>
      <w:proofErr w:type="gramStart"/>
      <w:r w:rsidRPr="0073618E">
        <w:rPr>
          <w:rFonts w:cs="Times New Roman"/>
          <w:sz w:val="24"/>
          <w:szCs w:val="24"/>
        </w:rPr>
        <w:t>контроль за</w:t>
      </w:r>
      <w:proofErr w:type="gramEnd"/>
      <w:r w:rsidRPr="0073618E">
        <w:rPr>
          <w:rFonts w:cs="Times New Roman"/>
          <w:sz w:val="24"/>
          <w:szCs w:val="24"/>
        </w:rPr>
        <w:t xml:space="preserve"> биологическим состоянием </w:t>
      </w:r>
      <w:proofErr w:type="spellStart"/>
      <w:r w:rsidRPr="0073618E">
        <w:rPr>
          <w:rFonts w:cs="Times New Roman"/>
          <w:sz w:val="24"/>
          <w:szCs w:val="24"/>
        </w:rPr>
        <w:t>кокани</w:t>
      </w:r>
      <w:proofErr w:type="spellEnd"/>
      <w:r w:rsidRPr="0073618E">
        <w:rPr>
          <w:rFonts w:cs="Times New Roman"/>
          <w:sz w:val="24"/>
          <w:szCs w:val="24"/>
        </w:rPr>
        <w:t xml:space="preserve">, с 1991 г. ― комплексный мониторинг экосистемы водоема. В 1997-1999 гг. озеро было преобразовано в водохранилище, однако учитывая сравнительно небольшие его размеры (площадь водоема увеличилась всего вдвое), </w:t>
      </w:r>
      <w:proofErr w:type="spellStart"/>
      <w:r w:rsidRPr="0073618E">
        <w:rPr>
          <w:rFonts w:cs="Times New Roman"/>
          <w:sz w:val="24"/>
          <w:szCs w:val="24"/>
        </w:rPr>
        <w:t>зарегулированность</w:t>
      </w:r>
      <w:proofErr w:type="spellEnd"/>
      <w:r w:rsidRPr="0073618E">
        <w:rPr>
          <w:rFonts w:cs="Times New Roman"/>
          <w:sz w:val="24"/>
          <w:szCs w:val="24"/>
        </w:rPr>
        <w:t xml:space="preserve"> стока не столь явно выражена, как на крупных водохранилищах.</w:t>
      </w:r>
    </w:p>
    <w:p w:rsidR="00E248C3" w:rsidRPr="0073618E" w:rsidRDefault="00E248C3" w:rsidP="00E248C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3618E">
        <w:rPr>
          <w:rFonts w:cs="Times New Roman"/>
          <w:sz w:val="24"/>
          <w:szCs w:val="24"/>
        </w:rPr>
        <w:t xml:space="preserve">К настоящему времени известно, что на фоне усиления прогрева водной массы и увеличения прозрачности воды в озере произошло истощение запасов фосфора, азота и </w:t>
      </w:r>
      <w:proofErr w:type="spellStart"/>
      <w:r w:rsidRPr="0073618E">
        <w:rPr>
          <w:rFonts w:cs="Times New Roman"/>
          <w:sz w:val="24"/>
          <w:szCs w:val="24"/>
        </w:rPr>
        <w:t>биодоступного</w:t>
      </w:r>
      <w:proofErr w:type="spellEnd"/>
      <w:r w:rsidRPr="0073618E">
        <w:rPr>
          <w:rFonts w:cs="Times New Roman"/>
          <w:sz w:val="24"/>
          <w:szCs w:val="24"/>
        </w:rPr>
        <w:t xml:space="preserve"> железа в воде. Обеднение биогенной составляющей привело к снижению продуктивности фитопланктона, которое выразилось в упрощении его видовой структуры, уменьшении численности, биомассы и содержания хлорофилла а, а также в снижении первичной продукции планктона.</w:t>
      </w:r>
    </w:p>
    <w:p w:rsidR="00E248C3" w:rsidRPr="0073618E" w:rsidRDefault="00E248C3" w:rsidP="00E248C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3618E">
        <w:rPr>
          <w:rFonts w:cs="Times New Roman"/>
          <w:sz w:val="24"/>
          <w:szCs w:val="24"/>
        </w:rPr>
        <w:t xml:space="preserve">Биомасса зоопланктона в водоеме сохраняется на уровне 0,4 г/м3, установившемся в 1999 г. в заполненном водохранилище, независимо от изменений видовой структуры планктонных ракообразных. При этом зоопланктон формируют </w:t>
      </w:r>
      <w:proofErr w:type="spellStart"/>
      <w:r w:rsidRPr="0073618E">
        <w:rPr>
          <w:rFonts w:cs="Times New Roman"/>
          <w:sz w:val="24"/>
          <w:szCs w:val="24"/>
        </w:rPr>
        <w:t>копепода</w:t>
      </w:r>
      <w:proofErr w:type="spellEnd"/>
      <w:r w:rsidRPr="0073618E">
        <w:rPr>
          <w:rFonts w:cs="Times New Roman"/>
          <w:sz w:val="24"/>
          <w:szCs w:val="24"/>
        </w:rPr>
        <w:t xml:space="preserve"> </w:t>
      </w:r>
      <w:proofErr w:type="spellStart"/>
      <w:r w:rsidRPr="0073618E">
        <w:rPr>
          <w:rFonts w:cs="Times New Roman"/>
          <w:sz w:val="24"/>
          <w:szCs w:val="24"/>
        </w:rPr>
        <w:t>Cyclops</w:t>
      </w:r>
      <w:proofErr w:type="spellEnd"/>
      <w:r w:rsidRPr="0073618E">
        <w:rPr>
          <w:rFonts w:cs="Times New Roman"/>
          <w:sz w:val="24"/>
          <w:szCs w:val="24"/>
        </w:rPr>
        <w:t xml:space="preserve"> </w:t>
      </w:r>
      <w:proofErr w:type="spellStart"/>
      <w:r w:rsidRPr="0073618E">
        <w:rPr>
          <w:rFonts w:cs="Times New Roman"/>
          <w:sz w:val="24"/>
          <w:szCs w:val="24"/>
        </w:rPr>
        <w:t>scutifer</w:t>
      </w:r>
      <w:proofErr w:type="spellEnd"/>
      <w:r w:rsidRPr="0073618E">
        <w:rPr>
          <w:rFonts w:cs="Times New Roman"/>
          <w:sz w:val="24"/>
          <w:szCs w:val="24"/>
        </w:rPr>
        <w:t xml:space="preserve"> и 3 вида </w:t>
      </w:r>
      <w:proofErr w:type="gramStart"/>
      <w:r w:rsidRPr="0073618E">
        <w:rPr>
          <w:rFonts w:cs="Times New Roman"/>
          <w:sz w:val="24"/>
          <w:szCs w:val="24"/>
        </w:rPr>
        <w:t>мелких</w:t>
      </w:r>
      <w:proofErr w:type="gramEnd"/>
      <w:r w:rsidRPr="0073618E">
        <w:rPr>
          <w:rFonts w:cs="Times New Roman"/>
          <w:sz w:val="24"/>
          <w:szCs w:val="24"/>
        </w:rPr>
        <w:t xml:space="preserve"> </w:t>
      </w:r>
      <w:proofErr w:type="spellStart"/>
      <w:r w:rsidRPr="0073618E">
        <w:rPr>
          <w:rFonts w:cs="Times New Roman"/>
          <w:sz w:val="24"/>
          <w:szCs w:val="24"/>
        </w:rPr>
        <w:t>кладоцер</w:t>
      </w:r>
      <w:proofErr w:type="spellEnd"/>
      <w:r w:rsidRPr="0073618E">
        <w:rPr>
          <w:rFonts w:cs="Times New Roman"/>
          <w:sz w:val="24"/>
          <w:szCs w:val="24"/>
        </w:rPr>
        <w:t xml:space="preserve">: </w:t>
      </w:r>
      <w:proofErr w:type="spellStart"/>
      <w:r w:rsidRPr="0073618E">
        <w:rPr>
          <w:rFonts w:cs="Times New Roman"/>
          <w:sz w:val="24"/>
          <w:szCs w:val="24"/>
        </w:rPr>
        <w:t>Holopedium</w:t>
      </w:r>
      <w:proofErr w:type="spellEnd"/>
      <w:r w:rsidRPr="0073618E">
        <w:rPr>
          <w:rFonts w:cs="Times New Roman"/>
          <w:sz w:val="24"/>
          <w:szCs w:val="24"/>
        </w:rPr>
        <w:t xml:space="preserve"> </w:t>
      </w:r>
      <w:proofErr w:type="spellStart"/>
      <w:r w:rsidRPr="0073618E">
        <w:rPr>
          <w:rFonts w:cs="Times New Roman"/>
          <w:sz w:val="24"/>
          <w:szCs w:val="24"/>
        </w:rPr>
        <w:t>gibberum</w:t>
      </w:r>
      <w:proofErr w:type="spellEnd"/>
      <w:r w:rsidRPr="0073618E">
        <w:rPr>
          <w:rFonts w:cs="Times New Roman"/>
          <w:sz w:val="24"/>
          <w:szCs w:val="24"/>
        </w:rPr>
        <w:t xml:space="preserve">, </w:t>
      </w:r>
      <w:proofErr w:type="spellStart"/>
      <w:r w:rsidRPr="0073618E">
        <w:rPr>
          <w:rFonts w:cs="Times New Roman"/>
          <w:sz w:val="24"/>
          <w:szCs w:val="24"/>
        </w:rPr>
        <w:t>Bosmina</w:t>
      </w:r>
      <w:proofErr w:type="spellEnd"/>
      <w:r w:rsidRPr="0073618E">
        <w:rPr>
          <w:rFonts w:cs="Times New Roman"/>
          <w:sz w:val="24"/>
          <w:szCs w:val="24"/>
        </w:rPr>
        <w:t xml:space="preserve"> </w:t>
      </w:r>
      <w:proofErr w:type="spellStart"/>
      <w:r w:rsidRPr="0073618E">
        <w:rPr>
          <w:rFonts w:cs="Times New Roman"/>
          <w:sz w:val="24"/>
          <w:szCs w:val="24"/>
        </w:rPr>
        <w:t>longirostris</w:t>
      </w:r>
      <w:proofErr w:type="spellEnd"/>
      <w:r w:rsidRPr="0073618E">
        <w:rPr>
          <w:rFonts w:cs="Times New Roman"/>
          <w:sz w:val="24"/>
          <w:szCs w:val="24"/>
        </w:rPr>
        <w:t xml:space="preserve">, </w:t>
      </w:r>
      <w:proofErr w:type="spellStart"/>
      <w:r w:rsidRPr="0073618E">
        <w:rPr>
          <w:rFonts w:cs="Times New Roman"/>
          <w:sz w:val="24"/>
          <w:szCs w:val="24"/>
        </w:rPr>
        <w:t>Daphnia</w:t>
      </w:r>
      <w:proofErr w:type="spellEnd"/>
      <w:r w:rsidRPr="0073618E">
        <w:rPr>
          <w:rFonts w:cs="Times New Roman"/>
          <w:sz w:val="24"/>
          <w:szCs w:val="24"/>
        </w:rPr>
        <w:t xml:space="preserve"> (</w:t>
      </w:r>
      <w:proofErr w:type="spellStart"/>
      <w:r w:rsidRPr="0073618E">
        <w:rPr>
          <w:rFonts w:cs="Times New Roman"/>
          <w:sz w:val="24"/>
          <w:szCs w:val="24"/>
        </w:rPr>
        <w:t>Daphnia</w:t>
      </w:r>
      <w:proofErr w:type="spellEnd"/>
      <w:r w:rsidRPr="0073618E">
        <w:rPr>
          <w:rFonts w:cs="Times New Roman"/>
          <w:sz w:val="24"/>
          <w:szCs w:val="24"/>
        </w:rPr>
        <w:t xml:space="preserve">) группы </w:t>
      </w:r>
      <w:proofErr w:type="spellStart"/>
      <w:r w:rsidRPr="0073618E">
        <w:rPr>
          <w:rFonts w:cs="Times New Roman"/>
          <w:sz w:val="24"/>
          <w:szCs w:val="24"/>
        </w:rPr>
        <w:t>cristata</w:t>
      </w:r>
      <w:proofErr w:type="spellEnd"/>
      <w:r w:rsidRPr="0073618E">
        <w:rPr>
          <w:rFonts w:cs="Times New Roman"/>
          <w:sz w:val="24"/>
          <w:szCs w:val="24"/>
        </w:rPr>
        <w:t xml:space="preserve">. </w:t>
      </w:r>
    </w:p>
    <w:p w:rsidR="00E248C3" w:rsidRPr="0073618E" w:rsidRDefault="00E248C3" w:rsidP="00E248C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3618E">
        <w:rPr>
          <w:rFonts w:cs="Times New Roman"/>
          <w:sz w:val="24"/>
          <w:szCs w:val="24"/>
        </w:rPr>
        <w:t xml:space="preserve">Прежде чем стабилизироваться в нынешнем состоянии, популяция </w:t>
      </w:r>
      <w:proofErr w:type="spellStart"/>
      <w:r w:rsidRPr="0073618E">
        <w:rPr>
          <w:rFonts w:cs="Times New Roman"/>
          <w:sz w:val="24"/>
          <w:szCs w:val="24"/>
        </w:rPr>
        <w:t>кокани</w:t>
      </w:r>
      <w:proofErr w:type="spellEnd"/>
      <w:r w:rsidRPr="0073618E">
        <w:rPr>
          <w:rFonts w:cs="Times New Roman"/>
          <w:sz w:val="24"/>
          <w:szCs w:val="24"/>
        </w:rPr>
        <w:t xml:space="preserve"> прошла в своем развитии несколько этапов. В настоящее время она представлена малочисленным по сравнению с периодом до 2006 г. мелкоразмерным стадом. Возраст репродуктивной части популяции увеличился. Большая часть рыб созревает к 4 годам, а не к 2, как было ранее. Встречаются также производители 5–7 лет.</w:t>
      </w:r>
    </w:p>
    <w:p w:rsidR="00E248C3" w:rsidRPr="0073618E" w:rsidRDefault="00E248C3" w:rsidP="00E248C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3618E">
        <w:rPr>
          <w:rFonts w:cs="Times New Roman"/>
          <w:sz w:val="24"/>
          <w:szCs w:val="24"/>
        </w:rPr>
        <w:t xml:space="preserve">Пища </w:t>
      </w:r>
      <w:proofErr w:type="spellStart"/>
      <w:r w:rsidRPr="0073618E">
        <w:rPr>
          <w:rFonts w:cs="Times New Roman"/>
          <w:sz w:val="24"/>
          <w:szCs w:val="24"/>
        </w:rPr>
        <w:t>кокани</w:t>
      </w:r>
      <w:proofErr w:type="spellEnd"/>
      <w:r w:rsidRPr="0073618E">
        <w:rPr>
          <w:rFonts w:cs="Times New Roman"/>
          <w:sz w:val="24"/>
          <w:szCs w:val="24"/>
        </w:rPr>
        <w:t xml:space="preserve"> разнообразна и состоит как из планктонных, так и из бентосных организмов. В значительной степени </w:t>
      </w:r>
      <w:proofErr w:type="spellStart"/>
      <w:r w:rsidRPr="0073618E">
        <w:rPr>
          <w:rFonts w:cs="Times New Roman"/>
          <w:sz w:val="24"/>
          <w:szCs w:val="24"/>
        </w:rPr>
        <w:t>кокани</w:t>
      </w:r>
      <w:proofErr w:type="spellEnd"/>
      <w:r w:rsidRPr="0073618E">
        <w:rPr>
          <w:rFonts w:cs="Times New Roman"/>
          <w:sz w:val="24"/>
          <w:szCs w:val="24"/>
        </w:rPr>
        <w:t xml:space="preserve"> потребляет непищевые частицы, что в сочетании с </w:t>
      </w:r>
      <w:proofErr w:type="gramStart"/>
      <w:r w:rsidRPr="0073618E">
        <w:rPr>
          <w:rFonts w:cs="Times New Roman"/>
          <w:sz w:val="24"/>
          <w:szCs w:val="24"/>
        </w:rPr>
        <w:t>высоким</w:t>
      </w:r>
      <w:proofErr w:type="gramEnd"/>
      <w:r w:rsidRPr="0073618E">
        <w:rPr>
          <w:rFonts w:cs="Times New Roman"/>
          <w:sz w:val="24"/>
          <w:szCs w:val="24"/>
        </w:rPr>
        <w:t xml:space="preserve"> ИНЖ говорит о недостатке пищевых объектов в водоеме.</w:t>
      </w:r>
    </w:p>
    <w:p w:rsidR="00E248C3" w:rsidRPr="0073618E" w:rsidRDefault="00E248C3" w:rsidP="00E248C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3618E">
        <w:rPr>
          <w:rFonts w:cs="Times New Roman"/>
          <w:sz w:val="24"/>
          <w:szCs w:val="24"/>
        </w:rPr>
        <w:t xml:space="preserve">Патогенов, опасных для </w:t>
      </w:r>
      <w:proofErr w:type="spellStart"/>
      <w:r w:rsidRPr="0073618E">
        <w:rPr>
          <w:rFonts w:cs="Times New Roman"/>
          <w:sz w:val="24"/>
          <w:szCs w:val="24"/>
        </w:rPr>
        <w:t>кокани</w:t>
      </w:r>
      <w:proofErr w:type="spellEnd"/>
      <w:r w:rsidRPr="0073618E">
        <w:rPr>
          <w:rFonts w:cs="Times New Roman"/>
          <w:sz w:val="24"/>
          <w:szCs w:val="24"/>
        </w:rPr>
        <w:t xml:space="preserve"> или для человека, у исследованных рыб не обнаружено, но общее состояние рыб свидетельствует о хроническом стрессе в результате нехватки пищи.</w:t>
      </w:r>
    </w:p>
    <w:p w:rsidR="00E248C3" w:rsidRPr="0073618E" w:rsidRDefault="00E248C3" w:rsidP="00E248C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3618E">
        <w:rPr>
          <w:rFonts w:cs="Times New Roman"/>
          <w:sz w:val="24"/>
          <w:szCs w:val="24"/>
        </w:rPr>
        <w:t xml:space="preserve">Состояние репродуктивных органов самок остается удовлетворительным, явных патологий, как, например, в 2007 г., не найдено. Резорбция многочисленных ооцитов, которая идет параллельно с созреванием гонад, может быть доказательством недостатка пищи для созревающих самок. </w:t>
      </w:r>
    </w:p>
    <w:p w:rsidR="00E248C3" w:rsidRPr="0073618E" w:rsidRDefault="00E248C3" w:rsidP="00E248C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3618E">
        <w:rPr>
          <w:rFonts w:cs="Times New Roman"/>
          <w:sz w:val="24"/>
          <w:szCs w:val="24"/>
        </w:rPr>
        <w:t xml:space="preserve">Конечной целью познания структурно-функциональной организации водоемов является выявление путей/способов достижения устойчивой максимальной </w:t>
      </w:r>
      <w:proofErr w:type="spellStart"/>
      <w:r w:rsidRPr="0073618E">
        <w:rPr>
          <w:rFonts w:cs="Times New Roman"/>
          <w:sz w:val="24"/>
          <w:szCs w:val="24"/>
        </w:rPr>
        <w:t>рыбопродуктивности</w:t>
      </w:r>
      <w:proofErr w:type="spellEnd"/>
      <w:r w:rsidRPr="0073618E">
        <w:rPr>
          <w:rFonts w:cs="Times New Roman"/>
          <w:sz w:val="24"/>
          <w:szCs w:val="24"/>
        </w:rPr>
        <w:t>.</w:t>
      </w:r>
    </w:p>
    <w:p w:rsidR="00E248C3" w:rsidRDefault="00E248C3" w:rsidP="00E248C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3618E">
        <w:rPr>
          <w:rFonts w:cs="Times New Roman"/>
          <w:sz w:val="24"/>
          <w:szCs w:val="24"/>
        </w:rPr>
        <w:t xml:space="preserve">Предложено несколько способов восстановления промыслового значения популяции </w:t>
      </w:r>
      <w:proofErr w:type="spellStart"/>
      <w:r w:rsidRPr="0073618E">
        <w:rPr>
          <w:rFonts w:cs="Times New Roman"/>
          <w:sz w:val="24"/>
          <w:szCs w:val="24"/>
        </w:rPr>
        <w:t>кокани</w:t>
      </w:r>
      <w:proofErr w:type="spellEnd"/>
      <w:r w:rsidRPr="0073618E">
        <w:rPr>
          <w:rFonts w:cs="Times New Roman"/>
          <w:sz w:val="24"/>
          <w:szCs w:val="24"/>
        </w:rPr>
        <w:t xml:space="preserve"> оз. Толмачева</w:t>
      </w:r>
    </w:p>
    <w:p w:rsidR="00FE09F8" w:rsidRDefault="00FE09F8">
      <w:bookmarkStart w:id="0" w:name="_GoBack"/>
      <w:bookmarkEnd w:id="0"/>
    </w:p>
    <w:sectPr w:rsidR="00FE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21"/>
    <w:rsid w:val="009A1E21"/>
    <w:rsid w:val="00E248C3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C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C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Company>VNIRO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2016-04-14T06:42:00Z</dcterms:created>
  <dcterms:modified xsi:type="dcterms:W3CDTF">2016-04-14T06:42:00Z</dcterms:modified>
</cp:coreProperties>
</file>